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D3" w:rsidRPr="009C023D" w:rsidRDefault="00E461D3" w:rsidP="00E461D3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 w:rsidRPr="009C023D">
        <w:rPr>
          <w:rFonts w:ascii="Calibri" w:eastAsia="Calibri" w:hAnsi="Calibri" w:cs="Calibri"/>
          <w:b/>
          <w:sz w:val="24"/>
        </w:rPr>
        <w:t>Lisa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4.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Tervishoiusüsteemis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töötava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kliinilise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logopeedia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praktikandi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individuaalõppe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programmi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punktiarvestus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ja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aruande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vorm</w:t>
      </w:r>
    </w:p>
    <w:p w:rsidR="00E461D3" w:rsidRPr="009C023D" w:rsidRDefault="00E461D3" w:rsidP="00E461D3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:rsidR="00E461D3" w:rsidRPr="009C023D" w:rsidRDefault="00E461D3" w:rsidP="00E461D3">
      <w:pPr>
        <w:tabs>
          <w:tab w:val="left" w:pos="142"/>
        </w:tabs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 w:rsidRPr="009C023D">
        <w:rPr>
          <w:rFonts w:ascii="Calibri" w:eastAsia="Calibri" w:hAnsi="Calibri" w:cs="Calibri"/>
          <w:b/>
          <w:sz w:val="24"/>
        </w:rPr>
        <w:t>Praktika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jooksul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läbit</w:t>
      </w:r>
      <w:r>
        <w:rPr>
          <w:rFonts w:ascii="Calibri" w:eastAsia="Calibri" w:hAnsi="Calibri" w:cs="Calibri"/>
          <w:b/>
          <w:sz w:val="24"/>
        </w:rPr>
        <w:t>a</w:t>
      </w:r>
      <w:r w:rsidRPr="009C023D">
        <w:rPr>
          <w:rFonts w:ascii="Calibri" w:eastAsia="Calibri" w:hAnsi="Calibri" w:cs="Calibri"/>
          <w:b/>
          <w:sz w:val="24"/>
        </w:rPr>
        <w:t>vate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miinimumtegevuste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punktiarvestus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32"/>
        <w:gridCol w:w="5926"/>
        <w:gridCol w:w="1842"/>
      </w:tblGrid>
      <w:tr w:rsidR="00E461D3" w:rsidRPr="009C023D" w:rsidTr="00BD557E"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Jrk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nr.</w:t>
            </w:r>
          </w:p>
        </w:tc>
        <w:tc>
          <w:tcPr>
            <w:tcW w:w="592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Tegevus</w:t>
            </w:r>
          </w:p>
        </w:tc>
        <w:tc>
          <w:tcPr>
            <w:tcW w:w="184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Tundide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arv</w:t>
            </w:r>
          </w:p>
        </w:tc>
      </w:tr>
      <w:tr w:rsidR="00E461D3" w:rsidRPr="009C023D" w:rsidTr="00BD557E"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5926" w:type="dxa"/>
          </w:tcPr>
          <w:p w:rsidR="00E461D3" w:rsidRDefault="00E461D3" w:rsidP="00BD557E">
            <w:pPr>
              <w:pStyle w:val="Loendilik"/>
              <w:tabs>
                <w:tab w:val="left" w:pos="142"/>
              </w:tabs>
              <w:spacing w:line="360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Praktika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mentoripoolsel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9C023D">
              <w:rPr>
                <w:rFonts w:ascii="Calibri" w:eastAsia="Calibri" w:hAnsi="Calibri" w:cs="Calibri"/>
                <w:sz w:val="20"/>
                <w:szCs w:val="20"/>
              </w:rPr>
              <w:t>kaug</w:t>
            </w:r>
            <w:proofErr w:type="spellEnd"/>
            <w:r w:rsidRPr="009C023D">
              <w:rPr>
                <w:rFonts w:ascii="Calibri" w:eastAsia="Calibri" w:hAnsi="Calibri" w:cs="Calibri"/>
                <w:sz w:val="20"/>
                <w:szCs w:val="20"/>
              </w:rPr>
              <w:t>)juhendamisel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tunni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ulatuses.</w:t>
            </w:r>
          </w:p>
          <w:p w:rsidR="00E461D3" w:rsidRPr="009C023D" w:rsidRDefault="00E461D3" w:rsidP="00BD557E">
            <w:pPr>
              <w:pStyle w:val="Loendilik"/>
              <w:tabs>
                <w:tab w:val="left" w:pos="142"/>
              </w:tabs>
              <w:spacing w:line="360" w:lineRule="auto"/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Ülejäänud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aeg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ette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nähtud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ettevalmistusele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tagasisideks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ning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aruteluks</w:t>
            </w:r>
          </w:p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650,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millest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vähemalt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550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kontakt</w:t>
            </w:r>
            <w:r w:rsidR="0079373B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patsiendiga</w:t>
            </w:r>
          </w:p>
        </w:tc>
      </w:tr>
      <w:tr w:rsidR="00E461D3" w:rsidRPr="009C023D" w:rsidTr="00BD557E">
        <w:trPr>
          <w:trHeight w:val="416"/>
        </w:trPr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5926" w:type="dxa"/>
          </w:tcPr>
          <w:p w:rsidR="00E461D3" w:rsidRPr="009C023D" w:rsidRDefault="00E461D3" w:rsidP="00BD557E">
            <w:pPr>
              <w:pStyle w:val="Loendilik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Osavõtt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seminaridest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</w:t>
            </w:r>
          </w:p>
        </w:tc>
      </w:tr>
      <w:tr w:rsidR="00E461D3" w:rsidRPr="009C023D" w:rsidTr="00BD557E"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592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Juhtumite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ettevalmistamine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analüüsimine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mentoriga</w:t>
            </w:r>
          </w:p>
        </w:tc>
        <w:tc>
          <w:tcPr>
            <w:tcW w:w="184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40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</w:t>
            </w:r>
          </w:p>
        </w:tc>
      </w:tr>
      <w:tr w:rsidR="00E461D3" w:rsidRPr="009C023D" w:rsidTr="00BD557E"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592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Iseseisev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töö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erialakirjanduse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lugemine</w:t>
            </w:r>
          </w:p>
        </w:tc>
        <w:tc>
          <w:tcPr>
            <w:tcW w:w="184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220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</w:t>
            </w:r>
          </w:p>
        </w:tc>
      </w:tr>
      <w:tr w:rsidR="00E461D3" w:rsidRPr="009C023D" w:rsidTr="00BD557E"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592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Koolitused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kliinilise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pädevuse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tõstmiseks</w:t>
            </w:r>
          </w:p>
        </w:tc>
        <w:tc>
          <w:tcPr>
            <w:tcW w:w="1842" w:type="dxa"/>
          </w:tcPr>
          <w:p w:rsidR="00E461D3" w:rsidRPr="009C023D" w:rsidRDefault="00E461D3" w:rsidP="00BD557E">
            <w:pPr>
              <w:pStyle w:val="Loendilik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50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</w:t>
            </w:r>
          </w:p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461D3" w:rsidRPr="009C023D" w:rsidTr="00BD557E"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592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Meeskonnatöö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koosolekutel,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patsiendiaruteludel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jm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haiglatöös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osalemine</w:t>
            </w:r>
          </w:p>
        </w:tc>
        <w:tc>
          <w:tcPr>
            <w:tcW w:w="1842" w:type="dxa"/>
          </w:tcPr>
          <w:p w:rsidR="00E461D3" w:rsidRPr="009C023D" w:rsidRDefault="00E461D3" w:rsidP="00BD557E">
            <w:pPr>
              <w:pStyle w:val="Loendilik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</w:t>
            </w:r>
          </w:p>
        </w:tc>
      </w:tr>
      <w:tr w:rsidR="00E461D3" w:rsidRPr="009C023D" w:rsidTr="00BD557E"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592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Dokumentatsioon</w:t>
            </w:r>
          </w:p>
        </w:tc>
        <w:tc>
          <w:tcPr>
            <w:tcW w:w="1842" w:type="dxa"/>
          </w:tcPr>
          <w:p w:rsidR="00E461D3" w:rsidRPr="009C023D" w:rsidRDefault="00E461D3" w:rsidP="00BD557E">
            <w:pPr>
              <w:pStyle w:val="Loendilik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39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</w:t>
            </w:r>
          </w:p>
        </w:tc>
      </w:tr>
      <w:tr w:rsidR="00E461D3" w:rsidRPr="009C023D" w:rsidTr="00BD557E">
        <w:tc>
          <w:tcPr>
            <w:tcW w:w="732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592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KOKKU</w:t>
            </w:r>
          </w:p>
        </w:tc>
        <w:tc>
          <w:tcPr>
            <w:tcW w:w="1842" w:type="dxa"/>
          </w:tcPr>
          <w:p w:rsidR="00E461D3" w:rsidRPr="009C023D" w:rsidRDefault="00E461D3" w:rsidP="00BD557E">
            <w:pPr>
              <w:pStyle w:val="Loendilik"/>
              <w:tabs>
                <w:tab w:val="left" w:pos="142"/>
              </w:tabs>
              <w:spacing w:line="360" w:lineRule="auto"/>
              <w:ind w:left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900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tundi</w:t>
            </w:r>
          </w:p>
        </w:tc>
      </w:tr>
    </w:tbl>
    <w:p w:rsidR="00E461D3" w:rsidRDefault="00E461D3" w:rsidP="00E461D3">
      <w:pPr>
        <w:pStyle w:val="Loendilik"/>
        <w:tabs>
          <w:tab w:val="left" w:pos="142"/>
        </w:tabs>
        <w:spacing w:after="0" w:line="360" w:lineRule="auto"/>
        <w:ind w:left="0"/>
        <w:jc w:val="both"/>
        <w:rPr>
          <w:rFonts w:ascii="Calibri" w:eastAsia="Calibri" w:hAnsi="Calibri" w:cs="Calibri"/>
          <w:sz w:val="24"/>
        </w:rPr>
      </w:pPr>
    </w:p>
    <w:p w:rsidR="00E461D3" w:rsidRPr="00E461D3" w:rsidRDefault="00E461D3" w:rsidP="00E461D3">
      <w:pPr>
        <w:spacing w:after="200" w:line="276" w:lineRule="auto"/>
        <w:rPr>
          <w:rFonts w:ascii="Calibri" w:eastAsia="Calibri" w:hAnsi="Calibri" w:cs="Calibri"/>
          <w:sz w:val="24"/>
          <w:lang w:eastAsia="en-US"/>
        </w:rPr>
      </w:pPr>
      <w:r>
        <w:rPr>
          <w:rFonts w:ascii="Calibri" w:eastAsia="Calibri" w:hAnsi="Calibri" w:cs="Calibri"/>
          <w:sz w:val="24"/>
        </w:rPr>
        <w:br w:type="page"/>
      </w:r>
      <w:r w:rsidRPr="009C023D">
        <w:rPr>
          <w:rFonts w:ascii="Calibri" w:eastAsia="Calibri" w:hAnsi="Calibri" w:cs="Calibri"/>
          <w:b/>
          <w:sz w:val="24"/>
        </w:rPr>
        <w:lastRenderedPageBreak/>
        <w:t>Praktikaaruande</w:t>
      </w:r>
      <w:r>
        <w:rPr>
          <w:rFonts w:ascii="Calibri" w:eastAsia="Calibri" w:hAnsi="Calibri" w:cs="Calibri"/>
          <w:b/>
          <w:sz w:val="24"/>
        </w:rPr>
        <w:t xml:space="preserve"> </w:t>
      </w:r>
      <w:r w:rsidRPr="009C023D">
        <w:rPr>
          <w:rFonts w:ascii="Calibri" w:eastAsia="Calibri" w:hAnsi="Calibri" w:cs="Calibri"/>
          <w:b/>
          <w:sz w:val="24"/>
        </w:rPr>
        <w:t>tabel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88"/>
        <w:gridCol w:w="1275"/>
        <w:gridCol w:w="1814"/>
        <w:gridCol w:w="29"/>
        <w:gridCol w:w="2075"/>
      </w:tblGrid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Jrk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nr.</w:t>
            </w: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Tegevus</w:t>
            </w: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ind w:left="142" w:hanging="14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Toimumise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aeg</w:t>
            </w:r>
          </w:p>
        </w:tc>
        <w:tc>
          <w:tcPr>
            <w:tcW w:w="12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Toimumise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koht</w:t>
            </w:r>
          </w:p>
        </w:tc>
        <w:tc>
          <w:tcPr>
            <w:tcW w:w="1814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Tundide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arv</w:t>
            </w:r>
          </w:p>
        </w:tc>
        <w:tc>
          <w:tcPr>
            <w:tcW w:w="2104" w:type="dxa"/>
            <w:gridSpan w:val="2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Tegevuse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sisu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Töö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pats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endiga</w:t>
            </w: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04" w:type="dxa"/>
            <w:gridSpan w:val="2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Ülevaade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tööst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tuleb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süstematiseerida.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Juhised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antakse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esimesel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sissejuhataval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seminaril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8057" w:type="dxa"/>
            <w:gridSpan w:val="6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Seminarid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Seminari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teema</w:t>
            </w: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Toimumise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aeg</w:t>
            </w: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Toimumise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koht</w:t>
            </w:r>
          </w:p>
        </w:tc>
        <w:tc>
          <w:tcPr>
            <w:tcW w:w="3118" w:type="dxa"/>
            <w:gridSpan w:val="3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arv</w:t>
            </w:r>
          </w:p>
        </w:tc>
        <w:tc>
          <w:tcPr>
            <w:tcW w:w="20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Sisu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kokkuvõte</w:t>
            </w:r>
          </w:p>
        </w:tc>
      </w:tr>
      <w:tr w:rsidR="00E461D3" w:rsidRPr="009C023D" w:rsidTr="00BD557E">
        <w:tc>
          <w:tcPr>
            <w:tcW w:w="9016" w:type="dxa"/>
            <w:gridSpan w:val="7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57" w:type="dxa"/>
            <w:gridSpan w:val="6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Juhtumite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ettevalmistamine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analüüsimine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mentoriga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Toimumise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aeg</w:t>
            </w: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Toimumise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koht</w:t>
            </w:r>
          </w:p>
        </w:tc>
        <w:tc>
          <w:tcPr>
            <w:tcW w:w="3118" w:type="dxa"/>
            <w:gridSpan w:val="3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arv</w:t>
            </w:r>
          </w:p>
        </w:tc>
        <w:tc>
          <w:tcPr>
            <w:tcW w:w="20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Sisu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kokkuvõte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8057" w:type="dxa"/>
            <w:gridSpan w:val="6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Iseseisev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töö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ja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erialakirjanduse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lugemine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Artikli/</w:t>
            </w:r>
          </w:p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raamatu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nimetus</w:t>
            </w: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Viide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artiklile</w:t>
            </w:r>
          </w:p>
        </w:tc>
        <w:tc>
          <w:tcPr>
            <w:tcW w:w="3118" w:type="dxa"/>
            <w:gridSpan w:val="3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Omandatud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teadmine</w:t>
            </w:r>
          </w:p>
        </w:tc>
        <w:tc>
          <w:tcPr>
            <w:tcW w:w="20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Kas/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kuidas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saan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praktikasse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rakendada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8057" w:type="dxa"/>
            <w:gridSpan w:val="6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Koolitused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kliinilise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pädevuse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tõstmiseks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Koolituse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nimetus</w:t>
            </w: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Toimumise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aeg</w:t>
            </w:r>
          </w:p>
        </w:tc>
        <w:tc>
          <w:tcPr>
            <w:tcW w:w="3118" w:type="dxa"/>
            <w:gridSpan w:val="3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arv</w:t>
            </w:r>
          </w:p>
        </w:tc>
        <w:tc>
          <w:tcPr>
            <w:tcW w:w="20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Täienduspunktide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arv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8057" w:type="dxa"/>
            <w:gridSpan w:val="6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Meeskonnatöö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koosolekutel,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patsiendiaruteludel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jm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haiglatöös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osalemine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Koosoleku/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tegevuse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eesmärk</w:t>
            </w:r>
          </w:p>
        </w:tc>
        <w:tc>
          <w:tcPr>
            <w:tcW w:w="1588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Toimumise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aeg</w:t>
            </w:r>
          </w:p>
        </w:tc>
        <w:tc>
          <w:tcPr>
            <w:tcW w:w="3118" w:type="dxa"/>
            <w:gridSpan w:val="3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Tundide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sz w:val="20"/>
                <w:szCs w:val="20"/>
              </w:rPr>
              <w:t>arv</w:t>
            </w:r>
          </w:p>
        </w:tc>
        <w:tc>
          <w:tcPr>
            <w:tcW w:w="2075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ind w:left="142" w:hanging="14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sz w:val="20"/>
                <w:szCs w:val="20"/>
              </w:rPr>
              <w:t>Tulemus</w:t>
            </w:r>
          </w:p>
        </w:tc>
      </w:tr>
      <w:tr w:rsidR="00E461D3" w:rsidRPr="009C023D" w:rsidTr="00E461D3">
        <w:tc>
          <w:tcPr>
            <w:tcW w:w="959" w:type="dxa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7.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57" w:type="dxa"/>
            <w:gridSpan w:val="6"/>
          </w:tcPr>
          <w:p w:rsidR="00E461D3" w:rsidRPr="009C023D" w:rsidRDefault="00E461D3" w:rsidP="00BD557E">
            <w:pPr>
              <w:tabs>
                <w:tab w:val="left" w:pos="142"/>
              </w:tabs>
              <w:spacing w:line="360" w:lineRule="auto"/>
              <w:ind w:left="142" w:hanging="14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Muu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9C023D">
              <w:rPr>
                <w:rFonts w:ascii="Calibri" w:eastAsia="Calibri" w:hAnsi="Calibri" w:cs="Calibri"/>
                <w:b/>
                <w:sz w:val="20"/>
                <w:szCs w:val="20"/>
              </w:rPr>
              <w:t>dokumentatsioon</w:t>
            </w:r>
          </w:p>
        </w:tc>
      </w:tr>
    </w:tbl>
    <w:p w:rsidR="0066445F" w:rsidRDefault="00425C6C"/>
    <w:sectPr w:rsidR="0066445F" w:rsidSect="003C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D3"/>
    <w:rsid w:val="003C6D3B"/>
    <w:rsid w:val="00425C6C"/>
    <w:rsid w:val="006F13A3"/>
    <w:rsid w:val="0079373B"/>
    <w:rsid w:val="007C3F10"/>
    <w:rsid w:val="0082495B"/>
    <w:rsid w:val="00E4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9C9E3F-9A55-4D73-945E-52B1680C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461D3"/>
    <w:pPr>
      <w:spacing w:after="160" w:line="259" w:lineRule="auto"/>
    </w:pPr>
    <w:rPr>
      <w:rFonts w:eastAsiaTheme="minorEastAsia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461D3"/>
    <w:pPr>
      <w:ind w:left="720"/>
      <w:contextualSpacing/>
    </w:pPr>
    <w:rPr>
      <w:rFonts w:eastAsiaTheme="minorHAnsi"/>
      <w:lang w:eastAsia="en-US"/>
    </w:rPr>
  </w:style>
  <w:style w:type="table" w:styleId="Kontuurtabel">
    <w:name w:val="Table Grid"/>
    <w:basedOn w:val="Normaaltabel"/>
    <w:uiPriority w:val="39"/>
    <w:rsid w:val="00E461D3"/>
    <w:pPr>
      <w:spacing w:after="0" w:line="240" w:lineRule="auto"/>
    </w:pPr>
    <w:rPr>
      <w:rFonts w:eastAsiaTheme="minorEastAsia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Miameedia</dc:creator>
  <cp:lastModifiedBy>Anne Uriko</cp:lastModifiedBy>
  <cp:revision>2</cp:revision>
  <dcterms:created xsi:type="dcterms:W3CDTF">2019-05-20T19:43:00Z</dcterms:created>
  <dcterms:modified xsi:type="dcterms:W3CDTF">2019-05-20T19:43:00Z</dcterms:modified>
</cp:coreProperties>
</file>